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366B6" w14:textId="77777777" w:rsidR="00F912FB" w:rsidRPr="00412DF3" w:rsidRDefault="00F912FB">
      <w:pPr>
        <w:rPr>
          <w:rFonts w:ascii="Times New Roman" w:hAnsi="Times New Roman" w:cs="Times New Roman"/>
          <w:sz w:val="48"/>
        </w:rPr>
      </w:pPr>
    </w:p>
    <w:p w14:paraId="22D80F8A" w14:textId="77777777" w:rsidR="00D52EB3" w:rsidRPr="00412DF3" w:rsidRDefault="0084548E">
      <w:pPr>
        <w:rPr>
          <w:rFonts w:ascii="Times New Roman" w:hAnsi="Times New Roman" w:cs="Times New Roman"/>
          <w:sz w:val="48"/>
        </w:rPr>
      </w:pPr>
      <w:r w:rsidRPr="00412DF3">
        <w:rPr>
          <w:rFonts w:ascii="Times New Roman" w:hAnsi="Times New Roman" w:cs="Times New Roman"/>
          <w:sz w:val="48"/>
          <w:highlight w:val="yellow"/>
        </w:rPr>
        <w:t>FIRST ASSIGNMENT</w:t>
      </w:r>
    </w:p>
    <w:p w14:paraId="55D8D62E" w14:textId="77777777" w:rsidR="0084548E" w:rsidRPr="00F912FB" w:rsidRDefault="0084548E">
      <w:pPr>
        <w:rPr>
          <w:rFonts w:ascii="Times New Roman" w:hAnsi="Times New Roman" w:cs="Times New Roman"/>
        </w:rPr>
      </w:pPr>
    </w:p>
    <w:p w14:paraId="7A9D93A0" w14:textId="77777777" w:rsidR="0084548E" w:rsidRPr="00F912FB" w:rsidRDefault="0084548E" w:rsidP="0084548E">
      <w:pPr>
        <w:rPr>
          <w:rFonts w:ascii="Times New Roman" w:hAnsi="Times New Roman" w:cs="Times New Roman"/>
        </w:rPr>
      </w:pPr>
    </w:p>
    <w:p w14:paraId="0A355711" w14:textId="77777777" w:rsidR="0084548E" w:rsidRPr="0084548E" w:rsidRDefault="0084548E" w:rsidP="0084548E">
      <w:pPr>
        <w:spacing w:line="450" w:lineRule="atLeast"/>
        <w:outlineLvl w:val="0"/>
        <w:rPr>
          <w:rFonts w:ascii="Times New Roman" w:eastAsia="Times New Roman" w:hAnsi="Times New Roman" w:cs="Times New Roman"/>
          <w:b/>
          <w:kern w:val="36"/>
        </w:rPr>
      </w:pPr>
      <w:r w:rsidRPr="0084548E">
        <w:rPr>
          <w:rFonts w:ascii="Times New Roman" w:eastAsia="Times New Roman" w:hAnsi="Times New Roman" w:cs="Times New Roman"/>
          <w:b/>
          <w:kern w:val="36"/>
        </w:rPr>
        <w:t>Reading Response #5: Straub’s, “Responding Really Responding”</w:t>
      </w:r>
    </w:p>
    <w:p w14:paraId="3B59D70E" w14:textId="77777777" w:rsidR="0084548E" w:rsidRPr="00F912FB" w:rsidRDefault="0084548E" w:rsidP="0084548E">
      <w:pPr>
        <w:shd w:val="clear" w:color="auto" w:fill="FFFFFF"/>
        <w:spacing w:before="180" w:after="180"/>
        <w:rPr>
          <w:rFonts w:ascii="Times New Roman" w:hAnsi="Times New Roman" w:cs="Times New Roman"/>
          <w:color w:val="2D3B45"/>
        </w:rPr>
      </w:pPr>
      <w:r w:rsidRPr="0084548E">
        <w:rPr>
          <w:rFonts w:ascii="Times New Roman" w:hAnsi="Times New Roman" w:cs="Times New Roman"/>
          <w:color w:val="2D3B45"/>
        </w:rPr>
        <w:t xml:space="preserve">What does it mean to really respond to your peer's work? How could you better improve the way to respond to other people's work? </w:t>
      </w:r>
      <w:r w:rsidRPr="0084548E">
        <w:rPr>
          <w:rFonts w:ascii="Times New Roman" w:hAnsi="Times New Roman" w:cs="Times New Roman"/>
          <w:b/>
          <w:color w:val="2D3B45"/>
        </w:rPr>
        <w:t>Write 200-250 words.</w:t>
      </w:r>
    </w:p>
    <w:p w14:paraId="009C108D" w14:textId="77777777" w:rsidR="00F912FB" w:rsidRPr="00F912FB" w:rsidRDefault="00F912FB" w:rsidP="0084548E">
      <w:pPr>
        <w:shd w:val="clear" w:color="auto" w:fill="FFFFFF"/>
        <w:spacing w:before="180" w:after="180"/>
        <w:rPr>
          <w:rFonts w:ascii="Times New Roman" w:hAnsi="Times New Roman" w:cs="Times New Roman"/>
          <w:color w:val="2D3B45"/>
        </w:rPr>
      </w:pPr>
      <w:r w:rsidRPr="00F912FB">
        <w:rPr>
          <w:rFonts w:ascii="Times New Roman" w:hAnsi="Times New Roman" w:cs="Times New Roman"/>
          <w:color w:val="2D3B45"/>
        </w:rPr>
        <w:t xml:space="preserve">For example, </w:t>
      </w:r>
    </w:p>
    <w:p w14:paraId="7E33AA3D" w14:textId="77777777" w:rsidR="00F912FB" w:rsidRDefault="00F912FB" w:rsidP="00F912FB">
      <w:pPr>
        <w:rPr>
          <w:rFonts w:ascii="Times New Roman" w:eastAsia="Times New Roman" w:hAnsi="Times New Roman" w:cs="Times New Roman"/>
          <w:color w:val="2D3B45"/>
          <w:shd w:val="clear" w:color="auto" w:fill="FFFFFF"/>
        </w:rPr>
      </w:pPr>
      <w:r w:rsidRPr="00F912FB">
        <w:rPr>
          <w:rFonts w:ascii="Times New Roman" w:hAnsi="Times New Roman" w:cs="Times New Roman"/>
          <w:color w:val="2D3B45"/>
        </w:rPr>
        <w:t>“</w:t>
      </w:r>
      <w:r w:rsidRPr="00F912FB">
        <w:rPr>
          <w:rFonts w:ascii="Times New Roman" w:eastAsia="Times New Roman" w:hAnsi="Times New Roman" w:cs="Times New Roman"/>
          <w:color w:val="2D3B45"/>
          <w:shd w:val="clear" w:color="auto" w:fill="FFFFFF"/>
        </w:rPr>
        <w:t>After reading Straub's "Responding Really Responding", I believe that responding to someone’s work means to see the work from the eyes of a reader and provide thoughtful and constructive criticism.  Straub stresses that the person responding is not the writer, meaning that the responder is not trying to tell how to write the paper, but instead point out problems, provide suggestions, or confirm key points. A good response should be specific, providing clear reasons as to why the responder thinks a certain part needs improvement and should focus more on the content of the writing than grammar, spelling, and punctuation. It is also important for the responder to be aware of which stage of writing the writer is in and provide responses that are appropriate for that particular stage of writing. To better improve how I respond to other people's work I will make sure to be more specific in my comments and write them out in multiple sentences instead of just a short phrase. Also I will try to be more critical since I have a problem of being too nice to my peers. By keeping the feelings of the writer out of the picture I believe I will be able to write out more genuine comments about how I felt about their writing.”</w:t>
      </w:r>
    </w:p>
    <w:p w14:paraId="1F16EF22" w14:textId="52B93795" w:rsidR="00F912FB" w:rsidRPr="00F912FB" w:rsidRDefault="00F912FB" w:rsidP="00F912FB">
      <w:pPr>
        <w:shd w:val="clear" w:color="auto" w:fill="FFFFFF"/>
        <w:spacing w:before="180" w:after="180"/>
        <w:rPr>
          <w:rFonts w:ascii="Times New Roman" w:hAnsi="Times New Roman" w:cs="Times New Roman"/>
          <w:b/>
          <w:color w:val="2D3B45"/>
        </w:rPr>
      </w:pPr>
      <w:r w:rsidRPr="00F912FB">
        <w:rPr>
          <w:rFonts w:ascii="Times New Roman" w:hAnsi="Times New Roman" w:cs="Times New Roman"/>
          <w:b/>
          <w:color w:val="2D3B45"/>
        </w:rPr>
        <w:t xml:space="preserve">I have attached the reading passage </w:t>
      </w:r>
      <w:r w:rsidR="003C2222">
        <w:rPr>
          <w:rFonts w:ascii="Times New Roman" w:hAnsi="Times New Roman" w:cs="Times New Roman"/>
          <w:b/>
          <w:color w:val="2D3B45"/>
        </w:rPr>
        <w:t>in the</w:t>
      </w:r>
      <w:bookmarkStart w:id="0" w:name="_GoBack"/>
      <w:bookmarkEnd w:id="0"/>
      <w:r w:rsidRPr="00F912FB">
        <w:rPr>
          <w:rFonts w:ascii="Times New Roman" w:hAnsi="Times New Roman" w:cs="Times New Roman"/>
          <w:b/>
          <w:color w:val="2D3B45"/>
        </w:rPr>
        <w:t xml:space="preserve"> Document File 9</w:t>
      </w:r>
    </w:p>
    <w:p w14:paraId="4DE0ABDD" w14:textId="77777777" w:rsidR="00F912FB" w:rsidRDefault="00F912FB" w:rsidP="00F912FB">
      <w:pPr>
        <w:rPr>
          <w:rFonts w:ascii="Times New Roman" w:eastAsia="Times New Roman" w:hAnsi="Times New Roman" w:cs="Times New Roman"/>
        </w:rPr>
      </w:pPr>
    </w:p>
    <w:p w14:paraId="5D0E14DB" w14:textId="77777777" w:rsidR="00412DF3" w:rsidRPr="00F912FB" w:rsidRDefault="00412DF3" w:rsidP="00F912FB">
      <w:pPr>
        <w:rPr>
          <w:rFonts w:ascii="Times New Roman" w:eastAsia="Times New Roman" w:hAnsi="Times New Roman" w:cs="Times New Roman"/>
        </w:rPr>
      </w:pPr>
    </w:p>
    <w:p w14:paraId="3F2E262F" w14:textId="77777777" w:rsidR="00F912FB" w:rsidRPr="00412DF3" w:rsidRDefault="00F912FB" w:rsidP="0084548E">
      <w:pPr>
        <w:shd w:val="clear" w:color="auto" w:fill="FFFFFF"/>
        <w:spacing w:before="180" w:after="180"/>
        <w:rPr>
          <w:rFonts w:ascii="Times New Roman" w:hAnsi="Times New Roman" w:cs="Times New Roman"/>
          <w:color w:val="2D3B45"/>
          <w:sz w:val="44"/>
        </w:rPr>
      </w:pPr>
      <w:r w:rsidRPr="00412DF3">
        <w:rPr>
          <w:rFonts w:ascii="Times New Roman" w:hAnsi="Times New Roman" w:cs="Times New Roman"/>
          <w:color w:val="2D3B45"/>
          <w:sz w:val="44"/>
          <w:highlight w:val="yellow"/>
        </w:rPr>
        <w:t>SECOND ASSIGNMENT</w:t>
      </w:r>
    </w:p>
    <w:p w14:paraId="687BBE4D" w14:textId="77777777" w:rsidR="00F912FB" w:rsidRPr="0084548E" w:rsidRDefault="00F912FB" w:rsidP="00F912FB">
      <w:pPr>
        <w:rPr>
          <w:rFonts w:ascii="Times New Roman" w:eastAsia="Times New Roman" w:hAnsi="Times New Roman" w:cs="Times New Roman"/>
          <w:b/>
        </w:rPr>
      </w:pPr>
      <w:r w:rsidRPr="00412DF3">
        <w:rPr>
          <w:rFonts w:ascii="Times New Roman" w:hAnsi="Times New Roman" w:cs="Times New Roman"/>
          <w:b/>
          <w:color w:val="2D3B45"/>
        </w:rPr>
        <w:t xml:space="preserve">Your chosen topic: </w:t>
      </w:r>
      <w:r w:rsidRPr="0084548E">
        <w:rPr>
          <w:rFonts w:ascii="Times New Roman" w:eastAsia="Times New Roman" w:hAnsi="Times New Roman" w:cs="Times New Roman"/>
          <w:b/>
          <w:color w:val="505151"/>
          <w:shd w:val="clear" w:color="auto" w:fill="FFFFFF"/>
        </w:rPr>
        <w:t>language arts for diverse college students.</w:t>
      </w:r>
    </w:p>
    <w:p w14:paraId="6E407905" w14:textId="77777777" w:rsidR="00F912FB" w:rsidRDefault="00F912FB" w:rsidP="0084548E">
      <w:pPr>
        <w:shd w:val="clear" w:color="auto" w:fill="FFFFFF"/>
        <w:spacing w:before="180" w:after="180"/>
        <w:rPr>
          <w:rFonts w:ascii="Times New Roman" w:hAnsi="Times New Roman" w:cs="Times New Roman"/>
          <w:color w:val="2D3B45"/>
        </w:rPr>
      </w:pPr>
    </w:p>
    <w:p w14:paraId="3A6FA7FB" w14:textId="77777777" w:rsidR="00F912FB" w:rsidRDefault="00F912FB" w:rsidP="00F912FB">
      <w:pPr>
        <w:shd w:val="clear" w:color="auto" w:fill="FFFFFF"/>
        <w:outlineLvl w:val="0"/>
        <w:rPr>
          <w:rFonts w:ascii="Helvetica Neue" w:eastAsia="Times New Roman" w:hAnsi="Helvetica Neue" w:cs="Times New Roman"/>
          <w:color w:val="2D3B45"/>
          <w:kern w:val="36"/>
          <w:sz w:val="43"/>
          <w:szCs w:val="43"/>
        </w:rPr>
      </w:pPr>
      <w:r w:rsidRPr="00F912FB">
        <w:rPr>
          <w:rFonts w:ascii="Helvetica Neue" w:eastAsia="Times New Roman" w:hAnsi="Helvetica Neue" w:cs="Times New Roman"/>
          <w:color w:val="2D3B45"/>
          <w:kern w:val="36"/>
          <w:sz w:val="43"/>
          <w:szCs w:val="43"/>
        </w:rPr>
        <w:t>Rough Draft of Abstract and Introduction of Academic Research Article</w:t>
      </w:r>
    </w:p>
    <w:p w14:paraId="688C2910" w14:textId="77777777" w:rsidR="00F912FB" w:rsidRPr="00F912FB" w:rsidRDefault="00F912FB" w:rsidP="00F912FB">
      <w:pPr>
        <w:shd w:val="clear" w:color="auto" w:fill="FFFFFF"/>
        <w:outlineLvl w:val="0"/>
        <w:rPr>
          <w:rFonts w:ascii="Helvetica Neue" w:eastAsia="Times New Roman" w:hAnsi="Helvetica Neue" w:cs="Times New Roman"/>
          <w:color w:val="2D3B45"/>
          <w:kern w:val="36"/>
          <w:sz w:val="43"/>
          <w:szCs w:val="43"/>
        </w:rPr>
      </w:pPr>
    </w:p>
    <w:p w14:paraId="641045B1" w14:textId="1E118CA1" w:rsidR="00F912FB" w:rsidRDefault="00F912FB" w:rsidP="00F912FB">
      <w:pPr>
        <w:rPr>
          <w:rFonts w:ascii="Helvetica Neue" w:eastAsia="Times New Roman" w:hAnsi="Helvetica Neue" w:cs="Times New Roman"/>
          <w:color w:val="2D3B45"/>
          <w:shd w:val="clear" w:color="auto" w:fill="FFFFFF"/>
        </w:rPr>
      </w:pPr>
      <w:r w:rsidRPr="00F912FB">
        <w:rPr>
          <w:rFonts w:ascii="Helvetica Neue" w:eastAsia="Times New Roman" w:hAnsi="Helvetica Neue" w:cs="Times New Roman"/>
          <w:color w:val="2D3B45"/>
          <w:shd w:val="clear" w:color="auto" w:fill="FFFFFF"/>
        </w:rPr>
        <w:t>Please submit your Rough Draft of your Introduct</w:t>
      </w:r>
      <w:r>
        <w:rPr>
          <w:rFonts w:ascii="Helvetica Neue" w:eastAsia="Times New Roman" w:hAnsi="Helvetica Neue" w:cs="Times New Roman"/>
          <w:color w:val="2D3B45"/>
          <w:shd w:val="clear" w:color="auto" w:fill="FFFFFF"/>
        </w:rPr>
        <w:t>ion and Abstract here (</w:t>
      </w:r>
      <w:r w:rsidRPr="0000122F">
        <w:rPr>
          <w:rFonts w:ascii="Helvetica Neue" w:eastAsia="Times New Roman" w:hAnsi="Helvetica Neue" w:cs="Times New Roman"/>
          <w:b/>
          <w:color w:val="2D3B45"/>
          <w:shd w:val="clear" w:color="auto" w:fill="FFFFFF"/>
        </w:rPr>
        <w:t>about 2 </w:t>
      </w:r>
      <w:r w:rsidRPr="00F912FB">
        <w:rPr>
          <w:rFonts w:ascii="Helvetica Neue" w:eastAsia="Times New Roman" w:hAnsi="Helvetica Neue" w:cs="Times New Roman"/>
          <w:b/>
          <w:color w:val="2D3B45"/>
          <w:shd w:val="clear" w:color="auto" w:fill="FFFFFF"/>
        </w:rPr>
        <w:t>pages, double spaced</w:t>
      </w:r>
      <w:r w:rsidR="00435888" w:rsidRPr="0000122F">
        <w:rPr>
          <w:rFonts w:ascii="Helvetica Neue" w:eastAsia="Times New Roman" w:hAnsi="Helvetica Neue" w:cs="Times New Roman"/>
          <w:b/>
          <w:color w:val="2D3B45"/>
          <w:shd w:val="clear" w:color="auto" w:fill="FFFFFF"/>
        </w:rPr>
        <w:t>. Font 12</w:t>
      </w:r>
      <w:r w:rsidRPr="00F912FB">
        <w:rPr>
          <w:rFonts w:ascii="Helvetica Neue" w:eastAsia="Times New Roman" w:hAnsi="Helvetica Neue" w:cs="Times New Roman"/>
          <w:b/>
          <w:color w:val="2D3B45"/>
          <w:shd w:val="clear" w:color="auto" w:fill="FFFFFF"/>
        </w:rPr>
        <w:t xml:space="preserve">). </w:t>
      </w:r>
      <w:r w:rsidRPr="00F912FB">
        <w:rPr>
          <w:rFonts w:ascii="Helvetica Neue" w:eastAsia="Times New Roman" w:hAnsi="Helvetica Neue" w:cs="Times New Roman"/>
          <w:color w:val="2D3B45"/>
          <w:shd w:val="clear" w:color="auto" w:fill="FFFFFF"/>
        </w:rPr>
        <w:t>Please look at student examples we have shared throughout the course on the modules from</w:t>
      </w:r>
      <w:r>
        <w:rPr>
          <w:rFonts w:ascii="Helvetica Neue" w:eastAsia="Times New Roman" w:hAnsi="Helvetica Neue" w:cs="Times New Roman"/>
          <w:color w:val="2D3B45"/>
          <w:shd w:val="clear" w:color="auto" w:fill="FFFFFF"/>
        </w:rPr>
        <w:t xml:space="preserve"> reading about writing </w:t>
      </w:r>
    </w:p>
    <w:p w14:paraId="5F4E934E" w14:textId="77777777" w:rsidR="00F912FB" w:rsidRDefault="00F912FB" w:rsidP="00F912FB">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w:t>
      </w:r>
      <w:hyperlink r:id="rId5" w:history="1">
        <w:r w:rsidRPr="00362C4F">
          <w:rPr>
            <w:rStyle w:val="Hyperlink"/>
            <w:rFonts w:ascii="Helvetica Neue" w:eastAsia="Times New Roman" w:hAnsi="Helvetica Neue" w:cs="Times New Roman"/>
            <w:shd w:val="clear" w:color="auto" w:fill="FFFFFF"/>
          </w:rPr>
          <w:t>http://fycjournal.ucdavis.edu/wp-content/uploads/2020/01/22English-as-a-Second-Language-The-Struggles-and-How-It-Has-an-Impact-on-Bilingual-and-Multilingual-Students22.pdf</w:t>
        </w:r>
      </w:hyperlink>
      <w:r>
        <w:rPr>
          <w:rFonts w:ascii="Helvetica Neue" w:eastAsia="Times New Roman" w:hAnsi="Helvetica Neue" w:cs="Times New Roman"/>
          <w:color w:val="2D3B45"/>
          <w:shd w:val="clear" w:color="auto" w:fill="FFFFFF"/>
        </w:rPr>
        <w:t>)</w:t>
      </w:r>
    </w:p>
    <w:p w14:paraId="647608C7" w14:textId="224CBCDB" w:rsidR="00F912FB" w:rsidRDefault="00F912FB" w:rsidP="00F912FB">
      <w:pPr>
        <w:rPr>
          <w:rFonts w:ascii="Helvetica Neue" w:eastAsia="Times New Roman" w:hAnsi="Helvetica Neue" w:cs="Times New Roman"/>
          <w:color w:val="2D3B45"/>
          <w:shd w:val="clear" w:color="auto" w:fill="FFFFFF"/>
        </w:rPr>
      </w:pPr>
      <w:r w:rsidRPr="00F912FB">
        <w:rPr>
          <w:rFonts w:ascii="Helvetica Neue" w:eastAsia="Times New Roman" w:hAnsi="Helvetica Neue" w:cs="Times New Roman"/>
          <w:color w:val="2D3B45"/>
          <w:shd w:val="clear" w:color="auto" w:fill="FFFFFF"/>
        </w:rPr>
        <w:t xml:space="preserve">to see models of how to write your </w:t>
      </w:r>
      <w:r w:rsidR="00435888">
        <w:rPr>
          <w:rFonts w:ascii="Helvetica Neue" w:eastAsia="Times New Roman" w:hAnsi="Helvetica Neue" w:cs="Times New Roman"/>
          <w:color w:val="2D3B45"/>
          <w:shd w:val="clear" w:color="auto" w:fill="FFFFFF"/>
        </w:rPr>
        <w:t xml:space="preserve">abstract and </w:t>
      </w:r>
      <w:r w:rsidRPr="00F912FB">
        <w:rPr>
          <w:rFonts w:ascii="Helvetica Neue" w:eastAsia="Times New Roman" w:hAnsi="Helvetica Neue" w:cs="Times New Roman"/>
          <w:color w:val="2D3B45"/>
          <w:shd w:val="clear" w:color="auto" w:fill="FFFFFF"/>
        </w:rPr>
        <w:t>introduction. </w:t>
      </w:r>
    </w:p>
    <w:p w14:paraId="1F3B9449" w14:textId="77777777" w:rsidR="00F912FB" w:rsidRDefault="00F912FB" w:rsidP="00F912FB">
      <w:pPr>
        <w:rPr>
          <w:rFonts w:ascii="Helvetica Neue" w:eastAsia="Times New Roman" w:hAnsi="Helvetica Neue" w:cs="Times New Roman"/>
          <w:color w:val="2D3B45"/>
          <w:shd w:val="clear" w:color="auto" w:fill="FFFFFF"/>
        </w:rPr>
      </w:pPr>
    </w:p>
    <w:p w14:paraId="4BB46DC4" w14:textId="77777777" w:rsidR="00F912FB" w:rsidRDefault="00F912FB" w:rsidP="00F912FB">
      <w:pPr>
        <w:rPr>
          <w:rFonts w:ascii="Helvetica Neue" w:eastAsia="Times New Roman" w:hAnsi="Helvetica Neue" w:cs="Times New Roman"/>
          <w:color w:val="2D3B45"/>
          <w:shd w:val="clear" w:color="auto" w:fill="FFFFFF"/>
        </w:rPr>
      </w:pPr>
    </w:p>
    <w:p w14:paraId="63E3C959" w14:textId="77777777" w:rsidR="00F912FB" w:rsidRDefault="00F912FB" w:rsidP="00F912FB">
      <w:pPr>
        <w:rPr>
          <w:rFonts w:ascii="Helvetica Neue" w:eastAsia="Times New Roman" w:hAnsi="Helvetica Neue" w:cs="Times New Roman"/>
          <w:color w:val="2D3B45"/>
          <w:shd w:val="clear" w:color="auto" w:fill="FFFFFF"/>
        </w:rPr>
      </w:pPr>
    </w:p>
    <w:p w14:paraId="34B050AC" w14:textId="77777777" w:rsidR="00F912FB" w:rsidRDefault="00F912FB" w:rsidP="00F912FB">
      <w:pPr>
        <w:rPr>
          <w:rFonts w:ascii="Helvetica Neue" w:eastAsia="Times New Roman" w:hAnsi="Helvetica Neue" w:cs="Times New Roman"/>
          <w:color w:val="2D3B45"/>
          <w:shd w:val="clear" w:color="auto" w:fill="FFFFFF"/>
        </w:rPr>
      </w:pPr>
    </w:p>
    <w:p w14:paraId="6B139B31" w14:textId="77777777" w:rsidR="00F912FB" w:rsidRDefault="00F912FB" w:rsidP="00F912FB">
      <w:pPr>
        <w:rPr>
          <w:rFonts w:ascii="Helvetica Neue" w:eastAsia="Times New Roman" w:hAnsi="Helvetica Neue" w:cs="Times New Roman"/>
          <w:color w:val="2D3B45"/>
          <w:shd w:val="clear" w:color="auto" w:fill="FFFFFF"/>
        </w:rPr>
      </w:pPr>
    </w:p>
    <w:p w14:paraId="6A35964B" w14:textId="77777777" w:rsidR="00F912FB" w:rsidRDefault="00F912FB" w:rsidP="00F912FB">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This is my class’s slide materials ( Please read ):</w:t>
      </w:r>
    </w:p>
    <w:p w14:paraId="08D949BA" w14:textId="12EE2829" w:rsidR="00412DF3" w:rsidRDefault="00412DF3" w:rsidP="00F912FB">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However, please pay more attention to the example from</w:t>
      </w:r>
    </w:p>
    <w:p w14:paraId="5E986F6E" w14:textId="1092D00F" w:rsidR="00412DF3" w:rsidRDefault="00412DF3" w:rsidP="00412DF3">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w:t>
      </w:r>
      <w:hyperlink r:id="rId6" w:history="1">
        <w:r w:rsidR="00A96655" w:rsidRPr="00362C4F">
          <w:rPr>
            <w:rStyle w:val="Hyperlink"/>
            <w:rFonts w:ascii="Helvetica Neue" w:eastAsia="Times New Roman" w:hAnsi="Helvetica Neue" w:cs="Times New Roman"/>
            <w:shd w:val="clear" w:color="auto" w:fill="FFFFFF"/>
          </w:rPr>
          <w:t>http://fycjournal.ucdavis.edu/wp-content/uploads/2020/01/22English-as-a-Second-Language-The-Struggles-and-How-It-Has-an-Impact-on-Bilingual-and-Multilingual-Students22.pdf)</w:t>
        </w:r>
      </w:hyperlink>
      <w:r w:rsidR="00A96655">
        <w:rPr>
          <w:rFonts w:ascii="Helvetica Neue" w:eastAsia="Times New Roman" w:hAnsi="Helvetica Neue" w:cs="Times New Roman"/>
          <w:color w:val="2D3B45"/>
          <w:shd w:val="clear" w:color="auto" w:fill="FFFFFF"/>
        </w:rPr>
        <w:t>. I want you to do the same way like this example.</w:t>
      </w:r>
    </w:p>
    <w:p w14:paraId="449D38CA" w14:textId="77777777" w:rsidR="00412DF3" w:rsidRDefault="00412DF3" w:rsidP="00F912FB">
      <w:pPr>
        <w:rPr>
          <w:rFonts w:ascii="Helvetica Neue" w:eastAsia="Times New Roman" w:hAnsi="Helvetica Neue" w:cs="Times New Roman"/>
          <w:color w:val="2D3B45"/>
          <w:shd w:val="clear" w:color="auto" w:fill="FFFFFF"/>
        </w:rPr>
      </w:pPr>
    </w:p>
    <w:p w14:paraId="24D39FE0" w14:textId="77777777" w:rsidR="00F912FB" w:rsidRDefault="00F912FB" w:rsidP="00F912FB">
      <w:pPr>
        <w:rPr>
          <w:rFonts w:ascii="Helvetica Neue" w:eastAsia="Times New Roman" w:hAnsi="Helvetica Neue" w:cs="Times New Roman"/>
          <w:color w:val="2D3B45"/>
          <w:shd w:val="clear" w:color="auto" w:fill="FFFFFF"/>
        </w:rPr>
      </w:pPr>
    </w:p>
    <w:p w14:paraId="65A92C0A" w14:textId="77777777" w:rsidR="00F912FB" w:rsidRPr="00F912FB" w:rsidRDefault="00F912FB" w:rsidP="00F912FB">
      <w:pPr>
        <w:rPr>
          <w:rFonts w:ascii="Times New Roman" w:hAnsi="Times New Roman" w:cs="Times New Roman"/>
          <w:b/>
          <w:color w:val="FF0000"/>
          <w:sz w:val="40"/>
        </w:rPr>
      </w:pPr>
      <w:r w:rsidRPr="00F912FB">
        <w:rPr>
          <w:rFonts w:ascii="Times New Roman" w:hAnsi="Times New Roman" w:cs="Times New Roman"/>
          <w:b/>
          <w:color w:val="FF0000"/>
          <w:sz w:val="40"/>
        </w:rPr>
        <w:t>Abstracts </w:t>
      </w:r>
    </w:p>
    <w:p w14:paraId="260B6968" w14:textId="77777777" w:rsidR="00F912FB" w:rsidRPr="00F912FB" w:rsidRDefault="00F912FB" w:rsidP="00F912FB">
      <w:pPr>
        <w:rPr>
          <w:rFonts w:ascii="Times New Roman" w:eastAsia="Times New Roman" w:hAnsi="Times New Roman" w:cs="Times New Roman"/>
          <w:color w:val="000000" w:themeColor="text1"/>
        </w:rPr>
      </w:pPr>
    </w:p>
    <w:p w14:paraId="1ED7723B" w14:textId="77777777" w:rsidR="00F912FB" w:rsidRPr="00F912FB" w:rsidRDefault="00F912FB" w:rsidP="00F912FB">
      <w:pPr>
        <w:rPr>
          <w:rFonts w:ascii="Times New Roman" w:eastAsia="Times New Roman" w:hAnsi="Times New Roman" w:cs="Times New Roman"/>
          <w:color w:val="000000" w:themeColor="text1"/>
          <w:shd w:val="clear" w:color="auto" w:fill="FFFFFF"/>
        </w:rPr>
      </w:pPr>
      <w:r w:rsidRPr="00F912FB">
        <w:rPr>
          <w:rFonts w:ascii="Times New Roman" w:eastAsia="Times New Roman" w:hAnsi="Times New Roman" w:cs="Times New Roman"/>
          <w:color w:val="000000" w:themeColor="text1"/>
          <w:shd w:val="clear" w:color="auto" w:fill="FFFFFF"/>
        </w:rPr>
        <w:t>Abstracts are the purely descriptive summaries often found at the beginning of scholarly journal articles or in periodical indexes. Annotations are descriptive and critical; they may describe the author's point of view, authority, or clarity and appropriateness of expression.</w:t>
      </w:r>
    </w:p>
    <w:p w14:paraId="4A4604CB" w14:textId="77777777" w:rsidR="00F912FB" w:rsidRPr="00F912FB" w:rsidRDefault="00F912FB" w:rsidP="00F912FB">
      <w:pPr>
        <w:rPr>
          <w:rFonts w:ascii="Times New Roman" w:eastAsia="Times New Roman" w:hAnsi="Times New Roman" w:cs="Times New Roman"/>
          <w:color w:val="000000" w:themeColor="text1"/>
        </w:rPr>
      </w:pPr>
    </w:p>
    <w:p w14:paraId="7B32C4E5" w14:textId="77777777" w:rsidR="00F912FB" w:rsidRPr="00F912FB" w:rsidRDefault="00F912FB" w:rsidP="00F912F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For example</w:t>
      </w:r>
      <w:r w:rsidRPr="00F912FB">
        <w:rPr>
          <w:rFonts w:ascii="Times New Roman" w:eastAsia="Times New Roman" w:hAnsi="Times New Roman" w:cs="Times New Roman"/>
          <w:color w:val="000000" w:themeColor="text1"/>
        </w:rPr>
        <w:t>:</w:t>
      </w:r>
    </w:p>
    <w:p w14:paraId="65B88DA2" w14:textId="77777777" w:rsidR="00F912FB" w:rsidRPr="00F912FB" w:rsidRDefault="00F912FB" w:rsidP="00F912FB">
      <w:pPr>
        <w:rPr>
          <w:rFonts w:ascii="Times New Roman" w:eastAsia="Times New Roman" w:hAnsi="Times New Roman" w:cs="Times New Roman"/>
          <w:color w:val="000000" w:themeColor="text1"/>
        </w:rPr>
      </w:pPr>
    </w:p>
    <w:p w14:paraId="741E7736" w14:textId="77777777" w:rsidR="00F912FB" w:rsidRPr="00F912FB" w:rsidRDefault="00F912FB" w:rsidP="00F912FB">
      <w:pPr>
        <w:rPr>
          <w:rFonts w:ascii="Times New Roman" w:eastAsia="Times New Roman" w:hAnsi="Times New Roman" w:cs="Times New Roman"/>
          <w:color w:val="000000" w:themeColor="text1"/>
          <w:sz w:val="32"/>
        </w:rPr>
      </w:pPr>
      <w:r w:rsidRPr="00F912FB">
        <w:rPr>
          <w:rFonts w:ascii="Times New Roman" w:eastAsia="Times New Roman" w:hAnsi="Times New Roman" w:cs="Times New Roman"/>
          <w:b/>
          <w:bCs/>
          <w:color w:val="000000" w:themeColor="text1"/>
          <w:sz w:val="32"/>
        </w:rPr>
        <w:t xml:space="preserve">From Student Journaling: Journaling’s Potential in Achieving Academic Success </w:t>
      </w:r>
    </w:p>
    <w:p w14:paraId="4FD03A05" w14:textId="77777777" w:rsidR="00F912FB" w:rsidRPr="00F912FB" w:rsidRDefault="00F912FB" w:rsidP="00F912FB">
      <w:pPr>
        <w:rPr>
          <w:rFonts w:ascii="Times New Roman" w:eastAsia="Times New Roman" w:hAnsi="Times New Roman" w:cs="Times New Roman"/>
          <w:color w:val="000000" w:themeColor="text1"/>
        </w:rPr>
      </w:pPr>
    </w:p>
    <w:p w14:paraId="024E9EC6" w14:textId="77777777" w:rsidR="00F912FB" w:rsidRPr="00F912FB" w:rsidRDefault="00F912FB" w:rsidP="00F912FB">
      <w:pPr>
        <w:spacing w:after="320"/>
        <w:rPr>
          <w:rFonts w:ascii="Times New Roman" w:hAnsi="Times New Roman" w:cs="Times New Roman"/>
          <w:color w:val="000000" w:themeColor="text1"/>
        </w:rPr>
      </w:pPr>
      <w:r w:rsidRPr="00F912FB">
        <w:rPr>
          <w:rFonts w:ascii="Times New Roman" w:hAnsi="Times New Roman" w:cs="Times New Roman"/>
          <w:color w:val="000000" w:themeColor="text1"/>
        </w:rPr>
        <w:t>Abstract </w:t>
      </w:r>
    </w:p>
    <w:p w14:paraId="1D2DB3F3" w14:textId="77777777" w:rsidR="00F912FB" w:rsidRPr="00F912FB" w:rsidRDefault="00F912FB" w:rsidP="00F912FB">
      <w:pPr>
        <w:spacing w:after="320"/>
        <w:rPr>
          <w:rFonts w:ascii="Times New Roman" w:hAnsi="Times New Roman" w:cs="Times New Roman"/>
          <w:color w:val="000000" w:themeColor="text1"/>
        </w:rPr>
      </w:pPr>
      <w:r w:rsidRPr="00F912FB">
        <w:rPr>
          <w:rFonts w:ascii="Times New Roman" w:hAnsi="Times New Roman" w:cs="Times New Roman"/>
          <w:color w:val="000000" w:themeColor="text1"/>
        </w:rPr>
        <w:t>This paper discusses how the journaling practice can help college students achieve academic success through researching the effects on literature, freshman college transition, and a survey among UC Davis students. In this case, journaling is not about a profession in journalism, but as a personal reflection that serves different meanings to different individuals. A primary research involving a survey was conducted on 31 random UC Davis students on their 2 experiences with journaling. The results show that most students whom journal, does show academic improvement. This paper also defines beneficial factors from journaling and a discussion on why students are restrained from performing this practice</w:t>
      </w:r>
    </w:p>
    <w:p w14:paraId="7D5D3696" w14:textId="77777777" w:rsidR="00F912FB" w:rsidRPr="0084548E" w:rsidRDefault="00F912FB" w:rsidP="0084548E">
      <w:pPr>
        <w:shd w:val="clear" w:color="auto" w:fill="FFFFFF"/>
        <w:spacing w:before="180" w:after="180"/>
        <w:rPr>
          <w:rFonts w:ascii="Times New Roman" w:hAnsi="Times New Roman" w:cs="Times New Roman"/>
          <w:color w:val="000000" w:themeColor="text1"/>
        </w:rPr>
      </w:pPr>
    </w:p>
    <w:p w14:paraId="7C040A01" w14:textId="77777777" w:rsidR="00F912FB" w:rsidRPr="00F912FB" w:rsidRDefault="00F912FB" w:rsidP="00F912FB">
      <w:pPr>
        <w:rPr>
          <w:rFonts w:ascii="Times New Roman" w:eastAsia="Times New Roman" w:hAnsi="Times New Roman" w:cs="Times New Roman"/>
          <w:b/>
          <w:color w:val="FF0000"/>
          <w:sz w:val="36"/>
        </w:rPr>
      </w:pPr>
      <w:r w:rsidRPr="00F912FB">
        <w:rPr>
          <w:rFonts w:ascii="Times New Roman" w:eastAsia="Times New Roman" w:hAnsi="Times New Roman" w:cs="Times New Roman"/>
          <w:b/>
          <w:color w:val="FF0000"/>
          <w:sz w:val="36"/>
        </w:rPr>
        <w:t xml:space="preserve">Introductions in Academic Articles </w:t>
      </w:r>
    </w:p>
    <w:p w14:paraId="4200CFC2" w14:textId="77777777" w:rsidR="00F912FB" w:rsidRPr="00F912FB" w:rsidRDefault="00F912FB" w:rsidP="00F912FB">
      <w:pPr>
        <w:pStyle w:val="NormalWeb"/>
        <w:numPr>
          <w:ilvl w:val="0"/>
          <w:numId w:val="1"/>
        </w:numPr>
        <w:spacing w:before="0" w:beforeAutospacing="0" w:after="0" w:afterAutospacing="0"/>
        <w:textAlignment w:val="baseline"/>
        <w:rPr>
          <w:color w:val="000000" w:themeColor="text1"/>
        </w:rPr>
      </w:pPr>
      <w:r w:rsidRPr="00F912FB">
        <w:rPr>
          <w:color w:val="000000" w:themeColor="text1"/>
        </w:rPr>
        <w:t>It is an argument, persuasion essay that in its broadest sense MAKES A POINT and SUPPORTS IT. </w:t>
      </w:r>
    </w:p>
    <w:p w14:paraId="342F2802" w14:textId="77777777" w:rsidR="00F912FB" w:rsidRPr="00F912FB" w:rsidRDefault="00F912FB" w:rsidP="00F912FB">
      <w:pPr>
        <w:pStyle w:val="NormalWeb"/>
        <w:numPr>
          <w:ilvl w:val="0"/>
          <w:numId w:val="1"/>
        </w:numPr>
        <w:spacing w:before="0" w:beforeAutospacing="0" w:after="0" w:afterAutospacing="0"/>
        <w:textAlignment w:val="baseline"/>
        <w:rPr>
          <w:color w:val="000000" w:themeColor="text1"/>
        </w:rPr>
      </w:pPr>
      <w:r w:rsidRPr="00F912FB">
        <w:rPr>
          <w:color w:val="000000" w:themeColor="text1"/>
        </w:rPr>
        <w:t>The point (“claim” or “thesis”) of a critical essay is interpretive in nature. That means the point is debatable and open to interpretation, not a statement of the obvious. The thesis statement is a clear, declarative sentence that often works best when it comes at the end of the introduction.</w:t>
      </w:r>
    </w:p>
    <w:p w14:paraId="101EA919" w14:textId="77777777" w:rsidR="0084548E" w:rsidRPr="00F912FB" w:rsidRDefault="0084548E" w:rsidP="0084548E">
      <w:pPr>
        <w:rPr>
          <w:rFonts w:ascii="Times New Roman" w:hAnsi="Times New Roman" w:cs="Times New Roman"/>
          <w:color w:val="000000" w:themeColor="text1"/>
        </w:rPr>
      </w:pPr>
    </w:p>
    <w:p w14:paraId="0349EBCB" w14:textId="77777777" w:rsidR="00F912FB" w:rsidRPr="00F912FB" w:rsidRDefault="00F912FB" w:rsidP="0084548E">
      <w:pPr>
        <w:rPr>
          <w:rFonts w:ascii="Times New Roman" w:hAnsi="Times New Roman" w:cs="Times New Roman"/>
          <w:color w:val="000000" w:themeColor="text1"/>
        </w:rPr>
      </w:pPr>
    </w:p>
    <w:p w14:paraId="45E777B4" w14:textId="77777777" w:rsidR="00F912FB" w:rsidRPr="00F912FB" w:rsidRDefault="00F912FB" w:rsidP="0084548E">
      <w:pPr>
        <w:rPr>
          <w:rFonts w:ascii="Times New Roman" w:hAnsi="Times New Roman" w:cs="Times New Roman"/>
          <w:color w:val="000000" w:themeColor="text1"/>
        </w:rPr>
      </w:pPr>
      <w:r w:rsidRPr="00F912FB">
        <w:rPr>
          <w:rFonts w:ascii="Times New Roman" w:hAnsi="Times New Roman" w:cs="Times New Roman"/>
          <w:color w:val="000000" w:themeColor="text1"/>
        </w:rPr>
        <w:t>For example:</w:t>
      </w:r>
    </w:p>
    <w:p w14:paraId="5BE80DA2" w14:textId="77777777" w:rsidR="00F912FB" w:rsidRPr="00F912FB" w:rsidRDefault="00F912FB" w:rsidP="0084548E">
      <w:pPr>
        <w:rPr>
          <w:rFonts w:ascii="Times New Roman" w:hAnsi="Times New Roman" w:cs="Times New Roman"/>
          <w:color w:val="000000" w:themeColor="text1"/>
        </w:rPr>
      </w:pPr>
    </w:p>
    <w:p w14:paraId="705FD724" w14:textId="77777777" w:rsidR="00F912FB" w:rsidRPr="00F912FB" w:rsidRDefault="00F912FB" w:rsidP="00F912FB">
      <w:pPr>
        <w:rPr>
          <w:rFonts w:ascii="Times New Roman" w:hAnsi="Times New Roman" w:cs="Times New Roman"/>
          <w:b/>
          <w:color w:val="000000" w:themeColor="text1"/>
          <w:sz w:val="32"/>
        </w:rPr>
      </w:pPr>
      <w:r w:rsidRPr="00F912FB">
        <w:rPr>
          <w:rFonts w:ascii="Times New Roman" w:hAnsi="Times New Roman" w:cs="Times New Roman"/>
          <w:b/>
          <w:color w:val="000000" w:themeColor="text1"/>
          <w:sz w:val="32"/>
        </w:rPr>
        <w:t>An Example Student Intro </w:t>
      </w:r>
    </w:p>
    <w:p w14:paraId="27CD715F" w14:textId="77777777" w:rsidR="00F912FB" w:rsidRPr="00F912FB" w:rsidRDefault="00F912FB" w:rsidP="0084548E">
      <w:pPr>
        <w:rPr>
          <w:rFonts w:ascii="Times New Roman" w:hAnsi="Times New Roman" w:cs="Times New Roman"/>
          <w:color w:val="000000" w:themeColor="text1"/>
        </w:rPr>
      </w:pPr>
    </w:p>
    <w:p w14:paraId="0F831591" w14:textId="77777777" w:rsidR="00F912FB" w:rsidRPr="00F912FB" w:rsidRDefault="00F912FB" w:rsidP="00F912FB">
      <w:pPr>
        <w:rPr>
          <w:rFonts w:ascii="Times New Roman" w:eastAsia="Times New Roman" w:hAnsi="Times New Roman" w:cs="Times New Roman"/>
          <w:color w:val="000000" w:themeColor="text1"/>
        </w:rPr>
      </w:pPr>
      <w:r w:rsidRPr="00F912FB">
        <w:rPr>
          <w:rFonts w:ascii="Times New Roman" w:eastAsia="Times New Roman" w:hAnsi="Times New Roman" w:cs="Times New Roman"/>
          <w:color w:val="000000" w:themeColor="text1"/>
        </w:rPr>
        <w:t xml:space="preserve">Traditional Ecological Knowledge (TEK) is knowledge closely tied to a place and ecosystem, and which is intimately shaped by the cultural experiences and ways of life of the holders of that knowledge. In the words of Winona LaDuke, an Ojibwe environmental activist and scholar, TEK is “the culturally and spiritually based way in which Indigenous people relate to their ecosystems. This knowledge is founded on spiritual-cultural instructions from ‘time immemorial’ and on generations of careful observation within an ecosystem of continuous residence” (127). Deborah McGregor, an Anishinaabe tribal member from Whitefish River First Nation and a professor at York University in Canada, speaks to the importance of foregrounding Indigenous definitions of TEK as they more accurately reflect how TEK is “action oriented” (394). McGregor points out that non-Indigenous scholars tend to limit definitions of TEK to that of a static “‘body of knowledge,’” a definition which ignores the active relationship between Indigenous Peoples and the world around them as the living source of that knowledge (394). Despite TEK’s long-standing presence and the holistic approach it embodies, </w:t>
      </w:r>
      <w:r w:rsidRPr="00F912FB">
        <w:rPr>
          <w:rFonts w:ascii="Times New Roman" w:eastAsia="Times New Roman" w:hAnsi="Times New Roman" w:cs="Times New Roman"/>
          <w:color w:val="000000" w:themeColor="text1"/>
          <w:shd w:val="clear" w:color="auto" w:fill="FFFF00"/>
        </w:rPr>
        <w:t xml:space="preserve">TEK faces ongoing challenges hindering its widespread acceptance as a branch of scientific literacy due to “conflicting” views on whether or not TEK should indeed be considered as scientific as that of more mainstream Western scientific processes (Ramos 358), also known as Western Ecological Knowledge, or WEK. </w:t>
      </w:r>
      <w:r w:rsidRPr="00F912FB">
        <w:rPr>
          <w:rFonts w:ascii="Times New Roman" w:eastAsia="Times New Roman" w:hAnsi="Times New Roman" w:cs="Times New Roman"/>
          <w:color w:val="000000" w:themeColor="text1"/>
        </w:rPr>
        <w:t xml:space="preserve">Additional hurdles to TEK’s more widespread acceptance vary between groups and settings, such as between professional and academic spheres, but difficulties cited generally include translating TEK into the limited frameworks utilized by WEK due to being “rooted in different philosophies” (Ramos 359), as well as overcoming worries surrounding integration in a “culturally sensitive manner” (Ramos 358). </w:t>
      </w:r>
      <w:r w:rsidRPr="00F912FB">
        <w:rPr>
          <w:rFonts w:ascii="Times New Roman" w:eastAsia="Times New Roman" w:hAnsi="Times New Roman" w:cs="Times New Roman"/>
          <w:color w:val="000000" w:themeColor="text1"/>
          <w:shd w:val="clear" w:color="auto" w:fill="FFFF00"/>
        </w:rPr>
        <w:t>Traditional Ecological Knowledge remains an underutilized source of scientific knowledge in natural resource conservation and Kozlowski 3 management practices, especially in academia within the U.S. Nevertheless, scholarship shows that TEK can increase the efficacy of Western Ecological Knowledge approaches by providing a more holistic knowledge that is rich in both natural history and scientific observations.</w:t>
      </w:r>
    </w:p>
    <w:p w14:paraId="32DF1D2A" w14:textId="77777777" w:rsidR="00F912FB" w:rsidRDefault="00F912FB" w:rsidP="0084548E">
      <w:pPr>
        <w:rPr>
          <w:rFonts w:ascii="Times New Roman" w:hAnsi="Times New Roman" w:cs="Times New Roman"/>
          <w:color w:val="000000" w:themeColor="text1"/>
        </w:rPr>
      </w:pPr>
    </w:p>
    <w:p w14:paraId="3361BA09" w14:textId="77777777" w:rsidR="00A250E5" w:rsidRDefault="00A250E5" w:rsidP="0084548E">
      <w:pPr>
        <w:rPr>
          <w:rFonts w:ascii="Times New Roman" w:hAnsi="Times New Roman" w:cs="Times New Roman"/>
          <w:color w:val="000000" w:themeColor="text1"/>
        </w:rPr>
      </w:pPr>
    </w:p>
    <w:p w14:paraId="472AAF4E" w14:textId="77777777" w:rsidR="00A250E5" w:rsidRDefault="00A250E5" w:rsidP="0084548E">
      <w:pPr>
        <w:rPr>
          <w:rFonts w:ascii="Times New Roman" w:hAnsi="Times New Roman" w:cs="Times New Roman"/>
          <w:color w:val="000000" w:themeColor="text1"/>
        </w:rPr>
      </w:pPr>
    </w:p>
    <w:p w14:paraId="4B941A7A" w14:textId="1A746C3B" w:rsidR="00A250E5" w:rsidRPr="00F912FB" w:rsidRDefault="00A250E5" w:rsidP="0084548E">
      <w:pPr>
        <w:rPr>
          <w:rFonts w:ascii="Times New Roman" w:hAnsi="Times New Roman" w:cs="Times New Roman"/>
          <w:color w:val="000000" w:themeColor="text1"/>
        </w:rPr>
      </w:pPr>
      <w:r>
        <w:rPr>
          <w:rFonts w:ascii="Times New Roman" w:hAnsi="Times New Roman" w:cs="Times New Roman"/>
          <w:color w:val="000000" w:themeColor="text1"/>
        </w:rPr>
        <w:t>I WILL GIVE YOU BONUS AFTER YOU FINISH. PLEASE ASK IF YOU DON’T UNDERSTAND. THANK YOU!</w:t>
      </w:r>
    </w:p>
    <w:sectPr w:rsidR="00A250E5" w:rsidRPr="00F912FB"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564345"/>
    <w:multiLevelType w:val="multilevel"/>
    <w:tmpl w:val="DB32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oNotDisplayPageBoundarie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48E"/>
    <w:rsid w:val="0000122F"/>
    <w:rsid w:val="00014595"/>
    <w:rsid w:val="00292735"/>
    <w:rsid w:val="0030716C"/>
    <w:rsid w:val="003C2222"/>
    <w:rsid w:val="00412DF3"/>
    <w:rsid w:val="00435888"/>
    <w:rsid w:val="0051691E"/>
    <w:rsid w:val="0084548E"/>
    <w:rsid w:val="00A250E5"/>
    <w:rsid w:val="00A96655"/>
    <w:rsid w:val="00D52EB3"/>
    <w:rsid w:val="00F91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A9FC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548E"/>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48E"/>
    <w:rPr>
      <w:rFonts w:ascii="Times New Roman" w:hAnsi="Times New Roman" w:cs="Times New Roman"/>
      <w:b/>
      <w:bCs/>
      <w:kern w:val="36"/>
      <w:sz w:val="48"/>
      <w:szCs w:val="48"/>
    </w:rPr>
  </w:style>
  <w:style w:type="character" w:customStyle="1" w:styleId="new-items">
    <w:name w:val="new-items"/>
    <w:basedOn w:val="DefaultParagraphFont"/>
    <w:rsid w:val="0084548E"/>
  </w:style>
  <w:style w:type="character" w:customStyle="1" w:styleId="screenreader-only">
    <w:name w:val="screenreader-only"/>
    <w:basedOn w:val="DefaultParagraphFont"/>
    <w:rsid w:val="0084548E"/>
  </w:style>
  <w:style w:type="character" w:customStyle="1" w:styleId="total-items">
    <w:name w:val="total-items"/>
    <w:basedOn w:val="DefaultParagraphFont"/>
    <w:rsid w:val="0084548E"/>
  </w:style>
  <w:style w:type="paragraph" w:styleId="NormalWeb">
    <w:name w:val="Normal (Web)"/>
    <w:basedOn w:val="Normal"/>
    <w:uiPriority w:val="99"/>
    <w:semiHidden/>
    <w:unhideWhenUsed/>
    <w:rsid w:val="0084548E"/>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F912FB"/>
    <w:rPr>
      <w:color w:val="0000FF"/>
      <w:u w:val="single"/>
    </w:rPr>
  </w:style>
  <w:style w:type="character" w:styleId="FollowedHyperlink">
    <w:name w:val="FollowedHyperlink"/>
    <w:basedOn w:val="DefaultParagraphFont"/>
    <w:uiPriority w:val="99"/>
    <w:semiHidden/>
    <w:unhideWhenUsed/>
    <w:rsid w:val="00F912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08774">
      <w:bodyDiv w:val="1"/>
      <w:marLeft w:val="0"/>
      <w:marRight w:val="0"/>
      <w:marTop w:val="0"/>
      <w:marBottom w:val="0"/>
      <w:divBdr>
        <w:top w:val="none" w:sz="0" w:space="0" w:color="auto"/>
        <w:left w:val="none" w:sz="0" w:space="0" w:color="auto"/>
        <w:bottom w:val="none" w:sz="0" w:space="0" w:color="auto"/>
        <w:right w:val="none" w:sz="0" w:space="0" w:color="auto"/>
      </w:divBdr>
    </w:div>
    <w:div w:id="224294494">
      <w:bodyDiv w:val="1"/>
      <w:marLeft w:val="0"/>
      <w:marRight w:val="0"/>
      <w:marTop w:val="0"/>
      <w:marBottom w:val="0"/>
      <w:divBdr>
        <w:top w:val="none" w:sz="0" w:space="0" w:color="auto"/>
        <w:left w:val="none" w:sz="0" w:space="0" w:color="auto"/>
        <w:bottom w:val="none" w:sz="0" w:space="0" w:color="auto"/>
        <w:right w:val="none" w:sz="0" w:space="0" w:color="auto"/>
      </w:divBdr>
    </w:div>
    <w:div w:id="334186444">
      <w:bodyDiv w:val="1"/>
      <w:marLeft w:val="0"/>
      <w:marRight w:val="0"/>
      <w:marTop w:val="0"/>
      <w:marBottom w:val="0"/>
      <w:divBdr>
        <w:top w:val="none" w:sz="0" w:space="0" w:color="auto"/>
        <w:left w:val="none" w:sz="0" w:space="0" w:color="auto"/>
        <w:bottom w:val="none" w:sz="0" w:space="0" w:color="auto"/>
        <w:right w:val="none" w:sz="0" w:space="0" w:color="auto"/>
      </w:divBdr>
    </w:div>
    <w:div w:id="854657984">
      <w:bodyDiv w:val="1"/>
      <w:marLeft w:val="0"/>
      <w:marRight w:val="0"/>
      <w:marTop w:val="0"/>
      <w:marBottom w:val="0"/>
      <w:divBdr>
        <w:top w:val="none" w:sz="0" w:space="0" w:color="auto"/>
        <w:left w:val="none" w:sz="0" w:space="0" w:color="auto"/>
        <w:bottom w:val="none" w:sz="0" w:space="0" w:color="auto"/>
        <w:right w:val="none" w:sz="0" w:space="0" w:color="auto"/>
      </w:divBdr>
    </w:div>
    <w:div w:id="1139415854">
      <w:bodyDiv w:val="1"/>
      <w:marLeft w:val="0"/>
      <w:marRight w:val="0"/>
      <w:marTop w:val="0"/>
      <w:marBottom w:val="0"/>
      <w:divBdr>
        <w:top w:val="none" w:sz="0" w:space="0" w:color="auto"/>
        <w:left w:val="none" w:sz="0" w:space="0" w:color="auto"/>
        <w:bottom w:val="none" w:sz="0" w:space="0" w:color="auto"/>
        <w:right w:val="none" w:sz="0" w:space="0" w:color="auto"/>
      </w:divBdr>
    </w:div>
    <w:div w:id="1143738453">
      <w:bodyDiv w:val="1"/>
      <w:marLeft w:val="0"/>
      <w:marRight w:val="0"/>
      <w:marTop w:val="0"/>
      <w:marBottom w:val="0"/>
      <w:divBdr>
        <w:top w:val="none" w:sz="0" w:space="0" w:color="auto"/>
        <w:left w:val="none" w:sz="0" w:space="0" w:color="auto"/>
        <w:bottom w:val="none" w:sz="0" w:space="0" w:color="auto"/>
        <w:right w:val="none" w:sz="0" w:space="0" w:color="auto"/>
      </w:divBdr>
    </w:div>
    <w:div w:id="1287006083">
      <w:bodyDiv w:val="1"/>
      <w:marLeft w:val="0"/>
      <w:marRight w:val="0"/>
      <w:marTop w:val="0"/>
      <w:marBottom w:val="0"/>
      <w:divBdr>
        <w:top w:val="none" w:sz="0" w:space="0" w:color="auto"/>
        <w:left w:val="none" w:sz="0" w:space="0" w:color="auto"/>
        <w:bottom w:val="none" w:sz="0" w:space="0" w:color="auto"/>
        <w:right w:val="none" w:sz="0" w:space="0" w:color="auto"/>
      </w:divBdr>
    </w:div>
    <w:div w:id="1406609498">
      <w:bodyDiv w:val="1"/>
      <w:marLeft w:val="0"/>
      <w:marRight w:val="0"/>
      <w:marTop w:val="0"/>
      <w:marBottom w:val="0"/>
      <w:divBdr>
        <w:top w:val="none" w:sz="0" w:space="0" w:color="auto"/>
        <w:left w:val="none" w:sz="0" w:space="0" w:color="auto"/>
        <w:bottom w:val="none" w:sz="0" w:space="0" w:color="auto"/>
        <w:right w:val="none" w:sz="0" w:space="0" w:color="auto"/>
      </w:divBdr>
    </w:div>
    <w:div w:id="1667590647">
      <w:bodyDiv w:val="1"/>
      <w:marLeft w:val="0"/>
      <w:marRight w:val="0"/>
      <w:marTop w:val="0"/>
      <w:marBottom w:val="0"/>
      <w:divBdr>
        <w:top w:val="none" w:sz="0" w:space="0" w:color="auto"/>
        <w:left w:val="none" w:sz="0" w:space="0" w:color="auto"/>
        <w:bottom w:val="none" w:sz="0" w:space="0" w:color="auto"/>
        <w:right w:val="none" w:sz="0" w:space="0" w:color="auto"/>
      </w:divBdr>
    </w:div>
    <w:div w:id="1693258919">
      <w:bodyDiv w:val="1"/>
      <w:marLeft w:val="0"/>
      <w:marRight w:val="0"/>
      <w:marTop w:val="0"/>
      <w:marBottom w:val="0"/>
      <w:divBdr>
        <w:top w:val="none" w:sz="0" w:space="0" w:color="auto"/>
        <w:left w:val="none" w:sz="0" w:space="0" w:color="auto"/>
        <w:bottom w:val="none" w:sz="0" w:space="0" w:color="auto"/>
        <w:right w:val="none" w:sz="0" w:space="0" w:color="auto"/>
      </w:divBdr>
      <w:divsChild>
        <w:div w:id="890270595">
          <w:marLeft w:val="0"/>
          <w:marRight w:val="0"/>
          <w:marTop w:val="0"/>
          <w:marBottom w:val="0"/>
          <w:divBdr>
            <w:top w:val="none" w:sz="0" w:space="0" w:color="auto"/>
            <w:left w:val="none" w:sz="0" w:space="0" w:color="auto"/>
            <w:bottom w:val="none" w:sz="0" w:space="0" w:color="auto"/>
            <w:right w:val="none" w:sz="0" w:space="0" w:color="auto"/>
          </w:divBdr>
          <w:divsChild>
            <w:div w:id="1447962506">
              <w:marLeft w:val="0"/>
              <w:marRight w:val="0"/>
              <w:marTop w:val="0"/>
              <w:marBottom w:val="0"/>
              <w:divBdr>
                <w:top w:val="none" w:sz="0" w:space="0" w:color="auto"/>
                <w:left w:val="none" w:sz="0" w:space="0" w:color="auto"/>
                <w:bottom w:val="none" w:sz="0" w:space="0" w:color="auto"/>
                <w:right w:val="none" w:sz="0" w:space="0" w:color="auto"/>
              </w:divBdr>
            </w:div>
            <w:div w:id="1674188399">
              <w:marLeft w:val="0"/>
              <w:marRight w:val="0"/>
              <w:marTop w:val="0"/>
              <w:marBottom w:val="0"/>
              <w:divBdr>
                <w:top w:val="none" w:sz="0" w:space="0" w:color="auto"/>
                <w:left w:val="none" w:sz="0" w:space="0" w:color="auto"/>
                <w:bottom w:val="none" w:sz="0" w:space="0" w:color="auto"/>
                <w:right w:val="none" w:sz="0" w:space="0" w:color="auto"/>
              </w:divBdr>
              <w:divsChild>
                <w:div w:id="179178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74226">
          <w:marLeft w:val="0"/>
          <w:marRight w:val="0"/>
          <w:marTop w:val="0"/>
          <w:marBottom w:val="0"/>
          <w:divBdr>
            <w:top w:val="none" w:sz="0" w:space="0" w:color="auto"/>
            <w:left w:val="none" w:sz="0" w:space="0" w:color="auto"/>
            <w:bottom w:val="none" w:sz="0" w:space="0" w:color="auto"/>
            <w:right w:val="none" w:sz="0" w:space="0" w:color="auto"/>
          </w:divBdr>
          <w:divsChild>
            <w:div w:id="35877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30533">
      <w:bodyDiv w:val="1"/>
      <w:marLeft w:val="0"/>
      <w:marRight w:val="0"/>
      <w:marTop w:val="0"/>
      <w:marBottom w:val="0"/>
      <w:divBdr>
        <w:top w:val="none" w:sz="0" w:space="0" w:color="auto"/>
        <w:left w:val="none" w:sz="0" w:space="0" w:color="auto"/>
        <w:bottom w:val="none" w:sz="0" w:space="0" w:color="auto"/>
        <w:right w:val="none" w:sz="0" w:space="0" w:color="auto"/>
      </w:divBdr>
    </w:div>
    <w:div w:id="1806701342">
      <w:bodyDiv w:val="1"/>
      <w:marLeft w:val="0"/>
      <w:marRight w:val="0"/>
      <w:marTop w:val="0"/>
      <w:marBottom w:val="0"/>
      <w:divBdr>
        <w:top w:val="none" w:sz="0" w:space="0" w:color="auto"/>
        <w:left w:val="none" w:sz="0" w:space="0" w:color="auto"/>
        <w:bottom w:val="none" w:sz="0" w:space="0" w:color="auto"/>
        <w:right w:val="none" w:sz="0" w:space="0" w:color="auto"/>
      </w:divBdr>
      <w:divsChild>
        <w:div w:id="2140953426">
          <w:marLeft w:val="0"/>
          <w:marRight w:val="0"/>
          <w:marTop w:val="0"/>
          <w:marBottom w:val="360"/>
          <w:divBdr>
            <w:top w:val="none" w:sz="0" w:space="0" w:color="auto"/>
            <w:left w:val="none" w:sz="0" w:space="0" w:color="auto"/>
            <w:bottom w:val="none" w:sz="0" w:space="0" w:color="auto"/>
            <w:right w:val="none" w:sz="0" w:space="0" w:color="auto"/>
          </w:divBdr>
          <w:divsChild>
            <w:div w:id="3419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413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fycjournal.ucdavis.edu/wp-content/uploads/2020/01/22English-as-a-Second-Language-The-Struggles-and-How-It-Has-an-Impact-on-Bilingual-and-Multilingual-Students22.pdf" TargetMode="External"/><Relationship Id="rId6" Type="http://schemas.openxmlformats.org/officeDocument/2006/relationships/hyperlink" Target="http://fycjournal.ucdavis.edu/wp-content/uploads/2020/01/22English-as-a-Second-Language-The-Struggles-and-How-It-Has-an-Impact-on-Bilingual-and-Multilingual-Students22.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1020</Words>
  <Characters>5814</Characters>
  <Application>Microsoft Macintosh Word</Application>
  <DocSecurity>0</DocSecurity>
  <Lines>48</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Reading Response #5: Straub’s, “Responding Really Responding”</vt:lpstr>
      <vt:lpstr>Rough Draft of Abstract and Introduction of Academic Research Article</vt:lpstr>
      <vt:lpstr/>
    </vt:vector>
  </TitlesOfParts>
  <LinksUpToDate>false</LinksUpToDate>
  <CharactersWithSpaces>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10</cp:revision>
  <dcterms:created xsi:type="dcterms:W3CDTF">2020-11-03T11:54:00Z</dcterms:created>
  <dcterms:modified xsi:type="dcterms:W3CDTF">2020-11-03T12:23:00Z</dcterms:modified>
</cp:coreProperties>
</file>